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14171" w14:textId="77777777" w:rsidR="00FF66CD" w:rsidRPr="00F64539" w:rsidRDefault="00FF66CD" w:rsidP="00FF66CD">
      <w:pPr>
        <w:spacing w:before="100" w:beforeAutospacing="1" w:after="100" w:afterAutospacing="1" w:line="276" w:lineRule="auto"/>
        <w:rPr>
          <w:rFonts w:ascii="Arial" w:hAnsi="Arial" w:cs="Arial"/>
          <w:b/>
          <w:bCs/>
          <w:sz w:val="32"/>
          <w:szCs w:val="32"/>
          <w:lang w:val="fr-FR"/>
        </w:rPr>
      </w:pPr>
      <w:bookmarkStart w:id="0" w:name="OLE_LINK4"/>
      <w:r w:rsidRPr="00F64539">
        <w:rPr>
          <w:rFonts w:ascii="Arial" w:hAnsi="Arial" w:cs="Arial"/>
          <w:b/>
          <w:bCs/>
          <w:sz w:val="32"/>
          <w:szCs w:val="32"/>
          <w:lang w:val="fr-FR"/>
        </w:rPr>
        <w:t xml:space="preserve">ThinPrint ermöglicht VPN-freies, optimiertes Drucken jetzt auch </w:t>
      </w:r>
      <w:r w:rsidRPr="6901B0EA">
        <w:rPr>
          <w:rFonts w:ascii="Arial" w:hAnsi="Arial" w:cs="Arial"/>
          <w:b/>
          <w:bCs/>
          <w:sz w:val="32"/>
          <w:szCs w:val="32"/>
          <w:lang w:val="fr-FR"/>
        </w:rPr>
        <w:t xml:space="preserve">für </w:t>
      </w:r>
      <w:r w:rsidRPr="00F64539">
        <w:rPr>
          <w:rFonts w:ascii="Arial" w:hAnsi="Arial" w:cs="Arial"/>
          <w:b/>
          <w:bCs/>
          <w:sz w:val="32"/>
          <w:szCs w:val="32"/>
          <w:lang w:val="fr-FR"/>
        </w:rPr>
        <w:t xml:space="preserve">Private </w:t>
      </w:r>
      <w:r w:rsidRPr="35B8EC84">
        <w:rPr>
          <w:rFonts w:ascii="Arial" w:hAnsi="Arial" w:cs="Arial"/>
          <w:b/>
          <w:bCs/>
          <w:sz w:val="32"/>
          <w:szCs w:val="32"/>
          <w:lang w:val="fr-FR"/>
        </w:rPr>
        <w:t>Clouds auf Azure</w:t>
      </w:r>
      <w:r w:rsidRPr="00F64539">
        <w:rPr>
          <w:rFonts w:ascii="Arial" w:hAnsi="Arial" w:cs="Arial"/>
          <w:b/>
          <w:bCs/>
          <w:sz w:val="32"/>
          <w:szCs w:val="32"/>
          <w:lang w:val="fr-FR"/>
        </w:rPr>
        <w:t xml:space="preserve"> </w:t>
      </w:r>
    </w:p>
    <w:p w14:paraId="4ED83FFA" w14:textId="77777777" w:rsidR="00FF66CD" w:rsidRPr="00F64539" w:rsidRDefault="00FF66CD" w:rsidP="00FF66CD">
      <w:pPr>
        <w:spacing w:before="100" w:beforeAutospacing="1" w:after="100" w:afterAutospacing="1" w:line="276" w:lineRule="auto"/>
        <w:rPr>
          <w:rFonts w:ascii="Arial" w:hAnsi="Arial" w:cs="Arial"/>
          <w:sz w:val="28"/>
          <w:szCs w:val="28"/>
          <w:lang w:val="fr-FR"/>
        </w:rPr>
      </w:pPr>
      <w:r w:rsidRPr="00F64539">
        <w:rPr>
          <w:rFonts w:ascii="Arial" w:hAnsi="Arial" w:cs="Arial"/>
          <w:sz w:val="28"/>
          <w:szCs w:val="28"/>
          <w:lang w:val="fr-FR"/>
        </w:rPr>
        <w:t>Mit ThinPrints Cloud Print Server on Azure profitieren Unternehmen auch bei der Cloud</w:t>
      </w:r>
      <w:r>
        <w:rPr>
          <w:rFonts w:ascii="Arial" w:hAnsi="Arial" w:cs="Arial"/>
          <w:sz w:val="28"/>
          <w:szCs w:val="28"/>
          <w:lang w:val="fr-FR"/>
        </w:rPr>
        <w:t>-</w:t>
      </w:r>
      <w:r w:rsidRPr="00F64539">
        <w:rPr>
          <w:rFonts w:ascii="Arial" w:hAnsi="Arial" w:cs="Arial"/>
          <w:sz w:val="28"/>
          <w:szCs w:val="28"/>
          <w:lang w:val="fr-FR"/>
        </w:rPr>
        <w:t>Migration ihrer Druckserver vo</w:t>
      </w:r>
      <w:r>
        <w:rPr>
          <w:rFonts w:ascii="Arial" w:hAnsi="Arial" w:cs="Arial"/>
          <w:sz w:val="28"/>
          <w:szCs w:val="28"/>
          <w:lang w:val="fr-FR"/>
        </w:rPr>
        <w:t xml:space="preserve">m kompletten Feature-Set </w:t>
      </w:r>
      <w:r w:rsidRPr="00F64539">
        <w:rPr>
          <w:rFonts w:ascii="Arial" w:hAnsi="Arial" w:cs="Arial"/>
          <w:sz w:val="28"/>
          <w:szCs w:val="28"/>
          <w:lang w:val="fr-FR"/>
        </w:rPr>
        <w:t xml:space="preserve">der ThinPrint-Lösung </w:t>
      </w:r>
    </w:p>
    <w:p w14:paraId="591B2EF0" w14:textId="5E52FA6F" w:rsidR="00FF66CD" w:rsidRPr="00700B7E" w:rsidRDefault="00FF66CD" w:rsidP="00FF66CD">
      <w:pPr>
        <w:spacing w:before="100" w:beforeAutospacing="1" w:after="100" w:afterAutospacing="1" w:line="276" w:lineRule="auto"/>
        <w:rPr>
          <w:rFonts w:ascii="Arial" w:hAnsi="Arial" w:cs="Arial"/>
          <w:b/>
          <w:bCs/>
          <w:sz w:val="22"/>
          <w:szCs w:val="22"/>
          <w:lang w:val="fr-FR"/>
        </w:rPr>
      </w:pPr>
      <w:r w:rsidRPr="00700B7E">
        <w:rPr>
          <w:rFonts w:ascii="Arial" w:hAnsi="Arial" w:cs="Arial"/>
          <w:b/>
          <w:bCs/>
          <w:sz w:val="22"/>
          <w:szCs w:val="22"/>
          <w:lang w:val="fr-FR"/>
        </w:rPr>
        <w:t xml:space="preserve">Berlin/Denver, </w:t>
      </w:r>
      <w:r w:rsidR="00632A1A">
        <w:rPr>
          <w:rFonts w:ascii="Arial" w:hAnsi="Arial" w:cs="Arial"/>
          <w:b/>
          <w:bCs/>
          <w:sz w:val="22"/>
          <w:szCs w:val="22"/>
          <w:lang w:val="fr-FR"/>
        </w:rPr>
        <w:t>1.3.</w:t>
      </w:r>
      <w:r w:rsidR="00700B7E">
        <w:rPr>
          <w:rFonts w:ascii="Arial" w:hAnsi="Arial" w:cs="Arial"/>
          <w:b/>
          <w:bCs/>
          <w:sz w:val="22"/>
          <w:szCs w:val="22"/>
          <w:lang w:val="fr-FR"/>
        </w:rPr>
        <w:t>2</w:t>
      </w:r>
      <w:r w:rsidRPr="00700B7E">
        <w:rPr>
          <w:rFonts w:ascii="Arial" w:hAnsi="Arial" w:cs="Arial"/>
          <w:b/>
          <w:bCs/>
          <w:sz w:val="22"/>
          <w:szCs w:val="22"/>
          <w:lang w:val="fr-FR"/>
        </w:rPr>
        <w:t xml:space="preserve">023 - ThinPrint, ein führender Anbieter von Druckmanagement-Lösungen, hat mit dem Cloud Print Server on Azure einen cloud-optimierten Druckserver auf den Markt gebracht, der schnelles und zuverlässiges Drucken in der Private Cloud, z. B. von Remote Desktops, ermöglicht. Für Administratoren bietet das Management-Portal die vollständige Kontrolle über Druckumgebungen, während Unternehmen durch geringere Arbeitsbelastung und Bandbreitennutzung Kosten sparen und ihren ROI verbessern können. </w:t>
      </w:r>
    </w:p>
    <w:p w14:paraId="02E49438" w14:textId="77777777" w:rsidR="00FF66CD" w:rsidRPr="00700B7E" w:rsidRDefault="00FF66CD" w:rsidP="00FF66CD">
      <w:pPr>
        <w:spacing w:before="100" w:beforeAutospacing="1" w:after="100" w:afterAutospacing="1" w:line="276" w:lineRule="auto"/>
        <w:rPr>
          <w:rFonts w:ascii="Arial" w:hAnsi="Arial" w:cs="Arial"/>
          <w:sz w:val="22"/>
          <w:szCs w:val="22"/>
          <w:lang w:val="fr-FR"/>
        </w:rPr>
      </w:pPr>
      <w:r w:rsidRPr="00700B7E">
        <w:rPr>
          <w:rFonts w:ascii="Arial" w:hAnsi="Arial" w:cs="Arial"/>
          <w:sz w:val="22"/>
          <w:szCs w:val="22"/>
          <w:lang w:val="fr-FR"/>
        </w:rPr>
        <w:t xml:space="preserve">Viele Unternehmen migrieren ihre IT-Infrastruktur mit Azure in die Private Cloud. So behalten Sie die Kontrolle über ihr Netzwerk. Damit Unternehmen auch in dieser Umgebung einfach, performant und bei möglichst geringem Aufwand drucken können, hat ThinPrint seine Lösung ThinPrint Cloud Print Server on Azure veröffentlicht. </w:t>
      </w:r>
    </w:p>
    <w:p w14:paraId="1616D275" w14:textId="77777777" w:rsidR="00FF66CD" w:rsidRPr="00700B7E" w:rsidRDefault="00FF66CD" w:rsidP="00FF66CD">
      <w:pPr>
        <w:spacing w:before="100" w:beforeAutospacing="1" w:after="100" w:afterAutospacing="1" w:line="276" w:lineRule="auto"/>
        <w:rPr>
          <w:rFonts w:ascii="Arial" w:hAnsi="Arial" w:cs="Arial"/>
          <w:sz w:val="22"/>
          <w:szCs w:val="22"/>
          <w:lang w:val="fr-FR"/>
        </w:rPr>
      </w:pPr>
      <w:r w:rsidRPr="00700B7E">
        <w:rPr>
          <w:rFonts w:ascii="Arial" w:hAnsi="Arial" w:cs="Arial"/>
          <w:sz w:val="22"/>
          <w:szCs w:val="22"/>
          <w:lang w:val="fr-FR"/>
        </w:rPr>
        <w:t xml:space="preserve">ThinPrint Cloud Print Server ist die führende Cloud-Drucklösung für Azure und bietet seine auch in anderen Umgebungen eingesetzten Features: </w:t>
      </w:r>
    </w:p>
    <w:p w14:paraId="04948922" w14:textId="47C31844" w:rsidR="00FF66CD" w:rsidRPr="00700B7E" w:rsidRDefault="00FF66CD" w:rsidP="00700B7E">
      <w:pPr>
        <w:pStyle w:val="ListParagraph"/>
        <w:numPr>
          <w:ilvl w:val="0"/>
          <w:numId w:val="2"/>
        </w:numPr>
        <w:spacing w:before="100" w:beforeAutospacing="1" w:after="100" w:afterAutospacing="1" w:line="276" w:lineRule="auto"/>
        <w:rPr>
          <w:rFonts w:ascii="Arial" w:hAnsi="Arial" w:cs="Arial"/>
          <w:sz w:val="22"/>
          <w:szCs w:val="22"/>
          <w:lang w:val="fr-FR"/>
        </w:rPr>
      </w:pPr>
      <w:r w:rsidRPr="00700B7E">
        <w:rPr>
          <w:rFonts w:ascii="Arial" w:hAnsi="Arial" w:cs="Arial"/>
          <w:sz w:val="22"/>
          <w:szCs w:val="22"/>
          <w:lang w:val="fr-FR"/>
        </w:rPr>
        <w:t>Erweiterte Komprimierung und adaptive Komprimierung, um das Druckdatenvolumen zu minimieren und die verfügbare Bandbreite zu optimieren.</w:t>
      </w:r>
    </w:p>
    <w:p w14:paraId="515D916D" w14:textId="2286D188" w:rsidR="00FF66CD" w:rsidRPr="00700B7E" w:rsidRDefault="00FF66CD" w:rsidP="00700B7E">
      <w:pPr>
        <w:pStyle w:val="ListParagraph"/>
        <w:numPr>
          <w:ilvl w:val="0"/>
          <w:numId w:val="2"/>
        </w:numPr>
        <w:spacing w:before="100" w:beforeAutospacing="1" w:after="100" w:afterAutospacing="1" w:line="276" w:lineRule="auto"/>
        <w:rPr>
          <w:rFonts w:ascii="Arial" w:hAnsi="Arial" w:cs="Arial"/>
          <w:sz w:val="22"/>
          <w:szCs w:val="22"/>
          <w:lang w:val="fr-FR"/>
        </w:rPr>
      </w:pPr>
      <w:r w:rsidRPr="00700B7E">
        <w:rPr>
          <w:rFonts w:ascii="Arial" w:hAnsi="Arial" w:cs="Arial"/>
          <w:sz w:val="22"/>
          <w:szCs w:val="22"/>
          <w:lang w:val="fr-FR"/>
        </w:rPr>
        <w:t>SpeedCache, Streaming und Font Management für schnelle Ausdrucke.</w:t>
      </w:r>
    </w:p>
    <w:p w14:paraId="0DA0E5A8" w14:textId="2921064E" w:rsidR="00FF66CD" w:rsidRPr="00700B7E" w:rsidRDefault="00FF66CD" w:rsidP="00700B7E">
      <w:pPr>
        <w:pStyle w:val="ListParagraph"/>
        <w:numPr>
          <w:ilvl w:val="0"/>
          <w:numId w:val="2"/>
        </w:numPr>
        <w:spacing w:before="100" w:beforeAutospacing="1" w:after="100" w:afterAutospacing="1" w:line="276" w:lineRule="auto"/>
        <w:rPr>
          <w:rFonts w:ascii="Arial" w:hAnsi="Arial" w:cs="Arial"/>
          <w:sz w:val="22"/>
          <w:szCs w:val="22"/>
          <w:lang w:val="fr-FR"/>
        </w:rPr>
      </w:pPr>
      <w:r w:rsidRPr="00700B7E">
        <w:rPr>
          <w:rFonts w:ascii="Arial" w:hAnsi="Arial" w:cs="Arial"/>
          <w:sz w:val="22"/>
          <w:szCs w:val="22"/>
          <w:lang w:val="fr-FR"/>
        </w:rPr>
        <w:t>ThinPrint AutoConnect für die schnelle und flexible Zuweisung von lokalen und Netzwerkdruckern.</w:t>
      </w:r>
    </w:p>
    <w:p w14:paraId="70971673" w14:textId="72FBA524" w:rsidR="00FF66CD" w:rsidRPr="00700B7E" w:rsidRDefault="00FF66CD" w:rsidP="00700B7E">
      <w:pPr>
        <w:pStyle w:val="ListParagraph"/>
        <w:numPr>
          <w:ilvl w:val="0"/>
          <w:numId w:val="2"/>
        </w:numPr>
        <w:spacing w:before="100" w:beforeAutospacing="1" w:after="100" w:afterAutospacing="1" w:line="276" w:lineRule="auto"/>
        <w:rPr>
          <w:rFonts w:ascii="Arial" w:hAnsi="Arial" w:cs="Arial"/>
          <w:sz w:val="22"/>
          <w:szCs w:val="22"/>
          <w:lang w:val="fr-FR"/>
        </w:rPr>
      </w:pPr>
      <w:r w:rsidRPr="00700B7E">
        <w:rPr>
          <w:rFonts w:ascii="Arial" w:hAnsi="Arial" w:cs="Arial"/>
          <w:sz w:val="22"/>
          <w:szCs w:val="22"/>
          <w:lang w:val="fr-FR"/>
        </w:rPr>
        <w:t>Treiberfreies Drucken für alle Druckermodelle, wodurch verwaltungsintensive native Druckertreiber in physischen und virtuellen Desktops überflüssig werden.</w:t>
      </w:r>
    </w:p>
    <w:p w14:paraId="6F45315C" w14:textId="3EDC40DB" w:rsidR="00FF66CD" w:rsidRDefault="00FF66CD" w:rsidP="00700B7E">
      <w:pPr>
        <w:pStyle w:val="ListParagraph"/>
        <w:numPr>
          <w:ilvl w:val="0"/>
          <w:numId w:val="2"/>
        </w:numPr>
        <w:spacing w:before="100" w:beforeAutospacing="1" w:after="100" w:afterAutospacing="1" w:line="276" w:lineRule="auto"/>
        <w:rPr>
          <w:rFonts w:ascii="Arial" w:hAnsi="Arial" w:cs="Arial"/>
          <w:sz w:val="22"/>
          <w:szCs w:val="22"/>
          <w:lang w:val="fr-FR"/>
        </w:rPr>
      </w:pPr>
      <w:r w:rsidRPr="00700B7E">
        <w:rPr>
          <w:rFonts w:ascii="Arial" w:hAnsi="Arial" w:cs="Arial"/>
          <w:sz w:val="22"/>
          <w:szCs w:val="22"/>
          <w:lang w:val="fr-FR"/>
        </w:rPr>
        <w:t>SSL-Verschlüsselung für die sichere Übertragung von Host-Druckaufträgen</w:t>
      </w:r>
    </w:p>
    <w:p w14:paraId="22B0E375" w14:textId="65E0D9E1" w:rsidR="00902019" w:rsidRPr="00700B7E" w:rsidRDefault="00902019" w:rsidP="00700B7E">
      <w:pPr>
        <w:pStyle w:val="ListParagraph"/>
        <w:numPr>
          <w:ilvl w:val="0"/>
          <w:numId w:val="2"/>
        </w:numPr>
        <w:spacing w:before="100" w:beforeAutospacing="1" w:after="100" w:afterAutospacing="1" w:line="276" w:lineRule="auto"/>
        <w:rPr>
          <w:rFonts w:ascii="Arial" w:hAnsi="Arial" w:cs="Arial"/>
          <w:sz w:val="22"/>
          <w:szCs w:val="22"/>
          <w:lang w:val="fr-FR"/>
        </w:rPr>
      </w:pPr>
      <w:r>
        <w:rPr>
          <w:rFonts w:ascii="Arial" w:hAnsi="Arial" w:cs="Arial"/>
          <w:sz w:val="22"/>
          <w:szCs w:val="22"/>
          <w:lang w:val="fr-FR"/>
        </w:rPr>
        <w:t>High Availability und Load Balancing</w:t>
      </w:r>
    </w:p>
    <w:p w14:paraId="4C8392BA" w14:textId="14FBF46D" w:rsidR="00FF66CD" w:rsidRPr="00700B7E" w:rsidRDefault="00FF66CD" w:rsidP="00FF66CD">
      <w:pPr>
        <w:spacing w:before="100" w:beforeAutospacing="1" w:after="100" w:afterAutospacing="1" w:line="276" w:lineRule="auto"/>
        <w:rPr>
          <w:rFonts w:ascii="Arial" w:hAnsi="Arial" w:cs="Arial"/>
          <w:sz w:val="22"/>
          <w:szCs w:val="22"/>
          <w:lang w:val="fr-FR"/>
        </w:rPr>
      </w:pPr>
      <w:r w:rsidRPr="00700B7E">
        <w:rPr>
          <w:rFonts w:ascii="Arial" w:hAnsi="Arial" w:cs="Arial"/>
          <w:sz w:val="22"/>
          <w:szCs w:val="22"/>
          <w:lang w:val="fr-FR"/>
        </w:rPr>
        <w:t>"Wir freuen uns, unseren Cloud Print Server auf Azure einzuführen, der Behörden und Unternehmen eine Lösung für schnelles und zuverlässiges Drucken in virtuellen Desktop-Umgebungen in der privaten Cloud bietet", sagt Charlotte Künzell, CEO von ThinPrint. "Mit adaptiver Kompression, SSL-Verschlüsselung</w:t>
      </w:r>
      <w:r w:rsidR="00174905">
        <w:rPr>
          <w:rFonts w:ascii="Arial" w:hAnsi="Arial" w:cs="Arial"/>
          <w:sz w:val="22"/>
          <w:szCs w:val="22"/>
          <w:lang w:val="fr-FR"/>
        </w:rPr>
        <w:t xml:space="preserve"> und</w:t>
      </w:r>
      <w:r w:rsidRPr="00700B7E">
        <w:rPr>
          <w:rFonts w:ascii="Arial" w:hAnsi="Arial" w:cs="Arial"/>
          <w:sz w:val="22"/>
          <w:szCs w:val="22"/>
          <w:lang w:val="fr-FR"/>
        </w:rPr>
        <w:t xml:space="preserve"> vereinfacher Druckerzuordnung bietet unser Cloud Print Server ein Höchstmaß an Leistung, Sicherheit und Kontrolle in der Private Cloud." </w:t>
      </w:r>
    </w:p>
    <w:p w14:paraId="2A6F4E0F" w14:textId="581DB553" w:rsidR="00FF66CD" w:rsidRPr="00700B7E" w:rsidRDefault="00FF66CD" w:rsidP="00FF66CD">
      <w:pPr>
        <w:spacing w:before="100" w:beforeAutospacing="1" w:after="100" w:afterAutospacing="1" w:line="276" w:lineRule="auto"/>
        <w:rPr>
          <w:rFonts w:ascii="Arial" w:hAnsi="Arial" w:cs="Arial"/>
          <w:sz w:val="22"/>
          <w:szCs w:val="22"/>
          <w:lang w:val="fr-FR"/>
        </w:rPr>
      </w:pPr>
      <w:r w:rsidRPr="00700B7E">
        <w:rPr>
          <w:rFonts w:ascii="Arial" w:hAnsi="Arial" w:cs="Arial"/>
          <w:sz w:val="22"/>
          <w:szCs w:val="22"/>
          <w:lang w:val="fr-FR"/>
        </w:rPr>
        <w:t xml:space="preserve">ThinPrint Cloud Print Server kann in den ersten 30 Tagen kostenlos in der Private Cloud getestet werden, einschließlich aller Funktionen. Danach ist eine flexible, kostengünstige Lizenzierung für die Private Cloud verfügbar. </w:t>
      </w:r>
      <w:r w:rsidR="00700B7E" w:rsidRPr="00700B7E">
        <w:rPr>
          <w:rFonts w:ascii="Arial" w:hAnsi="Arial" w:cs="Arial"/>
          <w:sz w:val="22"/>
          <w:szCs w:val="22"/>
          <w:lang w:val="fr-FR"/>
        </w:rPr>
        <w:t xml:space="preserve">ThinPrint Cloud Print Server ist im </w:t>
      </w:r>
      <w:hyperlink r:id="rId11" w:history="1">
        <w:r w:rsidR="00700B7E" w:rsidRPr="00700B7E">
          <w:rPr>
            <w:rStyle w:val="Hyperlink"/>
            <w:rFonts w:ascii="Arial" w:hAnsi="Arial" w:cs="Arial"/>
            <w:sz w:val="22"/>
            <w:szCs w:val="22"/>
            <w:lang w:val="fr-FR"/>
          </w:rPr>
          <w:t>Azure Marketplace</w:t>
        </w:r>
      </w:hyperlink>
      <w:r w:rsidR="00700B7E" w:rsidRPr="00700B7E">
        <w:rPr>
          <w:rFonts w:ascii="Arial" w:hAnsi="Arial" w:cs="Arial"/>
          <w:sz w:val="22"/>
          <w:szCs w:val="22"/>
          <w:lang w:val="fr-FR"/>
        </w:rPr>
        <w:t xml:space="preserve"> erhältlich. </w:t>
      </w:r>
      <w:r w:rsidR="00700B7E" w:rsidRPr="00700B7E" w:rsidDel="00700B7E">
        <w:rPr>
          <w:rFonts w:ascii="Arial" w:hAnsi="Arial" w:cs="Arial"/>
          <w:sz w:val="22"/>
          <w:szCs w:val="22"/>
          <w:lang w:val="fr-FR"/>
        </w:rPr>
        <w:t xml:space="preserve"> </w:t>
      </w:r>
    </w:p>
    <w:p w14:paraId="0B124C3A" w14:textId="77777777" w:rsidR="00FF66CD" w:rsidRPr="00700B7E" w:rsidRDefault="00FF66CD" w:rsidP="00FF66CD">
      <w:pPr>
        <w:rPr>
          <w:lang w:val="fr-FR"/>
        </w:rPr>
      </w:pPr>
    </w:p>
    <w:p w14:paraId="50A86285" w14:textId="77777777" w:rsidR="002776FE" w:rsidRPr="00174905" w:rsidRDefault="002776FE" w:rsidP="00F766D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
          <w:bCs/>
          <w:sz w:val="18"/>
          <w:szCs w:val="18"/>
          <w:bdr w:val="none" w:sz="0" w:space="0" w:color="auto"/>
          <w:lang w:val="de-DE"/>
        </w:rPr>
      </w:pPr>
      <w:r w:rsidRPr="00174905">
        <w:rPr>
          <w:rFonts w:ascii="Arial" w:eastAsia="Calibri" w:hAnsi="Arial" w:cs="Arial"/>
          <w:b/>
          <w:bCs/>
          <w:sz w:val="18"/>
          <w:szCs w:val="18"/>
          <w:bdr w:val="none" w:sz="0" w:space="0" w:color="auto"/>
          <w:lang w:val="de-DE"/>
        </w:rPr>
        <w:t xml:space="preserve">Über ThinPrint </w:t>
      </w:r>
    </w:p>
    <w:p w14:paraId="66D86347" w14:textId="77777777" w:rsidR="002776FE" w:rsidRPr="00174905" w:rsidRDefault="002776FE" w:rsidP="00F766D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 w:val="18"/>
          <w:szCs w:val="18"/>
          <w:bdr w:val="none" w:sz="0" w:space="0" w:color="auto"/>
          <w:lang w:val="de-DE"/>
        </w:rPr>
      </w:pPr>
    </w:p>
    <w:p w14:paraId="16658844" w14:textId="77777777" w:rsidR="002776FE" w:rsidRPr="00D73292" w:rsidRDefault="002776FE" w:rsidP="00F766D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 w:val="18"/>
          <w:szCs w:val="18"/>
          <w:bdr w:val="none" w:sz="0" w:space="0" w:color="auto"/>
          <w:lang w:val="de-DE"/>
        </w:rPr>
      </w:pPr>
      <w:r w:rsidRPr="00D73292">
        <w:rPr>
          <w:rFonts w:ascii="Arial" w:eastAsia="Calibri" w:hAnsi="Arial" w:cs="Arial"/>
          <w:sz w:val="18"/>
          <w:szCs w:val="18"/>
          <w:bdr w:val="none" w:sz="0" w:space="0" w:color="auto"/>
          <w:lang w:val="de-DE"/>
        </w:rPr>
        <w:t>Netzwerke werden komplexer und heterogener, die Endgeräte differenzierter:  Ob Remote- und virtuelle Desktops, PCs, Macs, iOS-, oder Android-Geräte, Chromebooks, Thin- oder Zero Clients, Niederlassungen, Heimarbeitsplätze, ob Cloud oder On-Premises. Was bleibt, ist die Notwendigkeit oder der Wunsch, von all diesen Arbeitsplätzen zu drucken. ThinPrint, seit 20 Jahren Experte für Unternehmensdrucklösungen, bietet stets die passende Technologie für sicheres, performantes Drucken mit der perfekten Nutzererfahrung. ThinPrint-Lösungen unterstützen druckseitig alle Innovationen und helfen so bei der Vervollständigung und Realisierung zukunftsweisender Technologien vom innovativen Endgerät bis zum Endpoint Drucker.</w:t>
      </w:r>
    </w:p>
    <w:p w14:paraId="50295AA4" w14:textId="77777777" w:rsidR="002776FE" w:rsidRPr="00D73292" w:rsidRDefault="002776FE" w:rsidP="00F766D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 w:val="18"/>
          <w:szCs w:val="18"/>
          <w:bdr w:val="none" w:sz="0" w:space="0" w:color="auto"/>
          <w:lang w:val="de-DE"/>
        </w:rPr>
      </w:pPr>
      <w:r w:rsidRPr="00D73292">
        <w:rPr>
          <w:rFonts w:ascii="Arial" w:eastAsia="Calibri" w:hAnsi="Arial" w:cs="Arial"/>
          <w:sz w:val="18"/>
          <w:szCs w:val="18"/>
          <w:bdr w:val="none" w:sz="0" w:space="0" w:color="auto"/>
          <w:lang w:val="de-DE"/>
        </w:rPr>
        <w:t xml:space="preserve">Im Mittelpunkt der Lösungen steht dabei immer die einfache Verwaltung der Druckerinfrastruktur, die Optimierung der Netzwerkperformance und die Zufriedenheit der Nutzer. 30.000 Unternehmenskunden aus allen Branchen und Regionen sowie mehr als 100 Desktop-as-a-Service- und Software-as-a-Service-Provider setzen auf Drucklösungen aus dem Hause ThinPrint.  Als Ergänzung seines Cloudportfolios übernahm ThinPrint 2015 ezeep und seine native Cloud Technologie, die seitdem zur führenden Drucklösung für Coworking und Shared Spaces weiterentwickelt wurde. </w:t>
      </w:r>
    </w:p>
    <w:p w14:paraId="5D87196C" w14:textId="77777777" w:rsidR="002776FE" w:rsidRPr="00D73292" w:rsidRDefault="002776FE" w:rsidP="00F766D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 w:val="18"/>
          <w:szCs w:val="18"/>
          <w:bdr w:val="none" w:sz="0" w:space="0" w:color="auto"/>
          <w:lang w:val="de-DE"/>
        </w:rPr>
      </w:pPr>
    </w:p>
    <w:p w14:paraId="22E727E4" w14:textId="77777777" w:rsidR="002776FE" w:rsidRPr="00D73292" w:rsidRDefault="002776FE" w:rsidP="00F766D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 w:val="18"/>
          <w:szCs w:val="18"/>
          <w:bdr w:val="none" w:sz="0" w:space="0" w:color="auto"/>
          <w:lang w:val="de-DE"/>
        </w:rPr>
      </w:pPr>
      <w:r w:rsidRPr="00D73292">
        <w:rPr>
          <w:rFonts w:ascii="Arial" w:eastAsia="Calibri" w:hAnsi="Arial" w:cs="Arial"/>
          <w:sz w:val="18"/>
          <w:szCs w:val="18"/>
          <w:bdr w:val="none" w:sz="0" w:space="0" w:color="auto"/>
          <w:lang w:val="de-DE"/>
        </w:rPr>
        <w:t>Entwickelt und getestet werden die Lösungen der ThinPrint GmbH im Stammsitz in Berlin. Für Präsenz und Betreuung der Kunden vor Ort sorgen darüber hinaus Niederlassungen, bzw. Büros in den USA, UK, Australien, Japan und China sowie mehr als 350 Channelpartner rund um den Globus.</w:t>
      </w:r>
    </w:p>
    <w:p w14:paraId="18F21FA3" w14:textId="77777777" w:rsidR="002776FE" w:rsidRPr="00D73292" w:rsidRDefault="002776FE" w:rsidP="00F766D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 w:val="18"/>
          <w:szCs w:val="18"/>
          <w:bdr w:val="none" w:sz="0" w:space="0" w:color="auto"/>
          <w:lang w:val="de-DE"/>
        </w:rPr>
      </w:pPr>
    </w:p>
    <w:p w14:paraId="144BB68D" w14:textId="77777777" w:rsidR="002776FE" w:rsidRPr="00D73292" w:rsidRDefault="002776FE" w:rsidP="00F766D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 w:val="18"/>
          <w:szCs w:val="18"/>
          <w:bdr w:val="none" w:sz="0" w:space="0" w:color="auto"/>
          <w:lang w:val="de-DE"/>
        </w:rPr>
      </w:pPr>
      <w:r w:rsidRPr="00D73292">
        <w:rPr>
          <w:rFonts w:ascii="Arial" w:eastAsia="Calibri" w:hAnsi="Arial" w:cs="Arial"/>
          <w:sz w:val="18"/>
          <w:szCs w:val="18"/>
          <w:bdr w:val="none" w:sz="0" w:space="0" w:color="auto"/>
          <w:lang w:val="de-DE"/>
        </w:rPr>
        <w:t>Unser Versprechen: Mit ThinPrint – der Drucklösung für innovative Unternehmen – meistern Sie alle Herausforderungen rund um das Drucken. Jetzt. Und in der Zukunft.</w:t>
      </w:r>
    </w:p>
    <w:p w14:paraId="102E4A8D" w14:textId="77777777" w:rsidR="00377269" w:rsidRPr="00D73292" w:rsidRDefault="00BB7418" w:rsidP="00C651B1">
      <w:pPr>
        <w:pStyle w:val="Text"/>
        <w:jc w:val="both"/>
        <w:rPr>
          <w:rFonts w:ascii="Arial" w:eastAsia="Arial" w:hAnsi="Arial" w:cs="Arial"/>
          <w:b/>
          <w:bCs/>
          <w:sz w:val="18"/>
          <w:szCs w:val="18"/>
        </w:rPr>
      </w:pPr>
      <w:r w:rsidRPr="00D73292">
        <w:rPr>
          <w:rFonts w:ascii="Arial" w:hAnsi="Arial" w:cs="Arial"/>
          <w:b/>
          <w:bCs/>
          <w:sz w:val="18"/>
          <w:szCs w:val="18"/>
          <w:lang w:val="de-DE"/>
        </w:rPr>
        <w:t>Ansprechpartnerin für die Pres</w:t>
      </w:r>
      <w:bookmarkEnd w:id="0"/>
      <w:r w:rsidRPr="00D73292">
        <w:rPr>
          <w:rFonts w:ascii="Arial" w:hAnsi="Arial" w:cs="Arial"/>
          <w:b/>
          <w:bCs/>
          <w:sz w:val="18"/>
          <w:szCs w:val="18"/>
        </w:rPr>
        <w:t>se:</w:t>
      </w:r>
    </w:p>
    <w:p w14:paraId="5AEEB580" w14:textId="77777777" w:rsidR="00377269" w:rsidRPr="00D73292" w:rsidRDefault="00BB7418" w:rsidP="00890318">
      <w:pPr>
        <w:pStyle w:val="Text"/>
        <w:jc w:val="both"/>
        <w:rPr>
          <w:rFonts w:ascii="Arial" w:eastAsia="Arial" w:hAnsi="Arial" w:cs="Arial"/>
          <w:sz w:val="18"/>
          <w:szCs w:val="18"/>
        </w:rPr>
      </w:pPr>
      <w:r w:rsidRPr="00D73292">
        <w:rPr>
          <w:rFonts w:ascii="Arial" w:hAnsi="Arial" w:cs="Arial"/>
          <w:sz w:val="18"/>
          <w:szCs w:val="18"/>
          <w:lang w:val="pt-PT"/>
        </w:rPr>
        <w:t>Cortado Holding AG</w:t>
      </w:r>
    </w:p>
    <w:p w14:paraId="624A882A" w14:textId="430E9E24" w:rsidR="00377269" w:rsidRDefault="00BB7418">
      <w:pPr>
        <w:pStyle w:val="Text"/>
        <w:jc w:val="both"/>
        <w:rPr>
          <w:rFonts w:ascii="Arial" w:hAnsi="Arial" w:cs="Arial"/>
          <w:sz w:val="18"/>
          <w:szCs w:val="18"/>
          <w:lang w:val="de-DE"/>
        </w:rPr>
      </w:pPr>
      <w:r w:rsidRPr="00D73292">
        <w:rPr>
          <w:rFonts w:ascii="Arial" w:hAnsi="Arial" w:cs="Arial"/>
          <w:sz w:val="18"/>
          <w:szCs w:val="18"/>
          <w:lang w:val="de-DE"/>
        </w:rPr>
        <w:t>Silke Kluckert, Public Relations Manager</w:t>
      </w:r>
      <w:r w:rsidR="00800C9E" w:rsidRPr="00D73292">
        <w:rPr>
          <w:rFonts w:ascii="Arial" w:hAnsi="Arial" w:cs="Arial"/>
          <w:sz w:val="18"/>
          <w:szCs w:val="18"/>
          <w:lang w:val="de-DE"/>
        </w:rPr>
        <w:t xml:space="preserve">, </w:t>
      </w:r>
      <w:r w:rsidRPr="00D73292">
        <w:rPr>
          <w:rFonts w:ascii="Arial" w:hAnsi="Arial" w:cs="Arial"/>
          <w:sz w:val="18"/>
          <w:szCs w:val="18"/>
          <w:lang w:val="de-DE"/>
        </w:rPr>
        <w:t xml:space="preserve">Tel.: +49 30 408 198-725, E-Mail: </w:t>
      </w:r>
      <w:hyperlink r:id="rId12" w:history="1">
        <w:r w:rsidR="00496B1F" w:rsidRPr="00496B1F">
          <w:rPr>
            <w:rStyle w:val="Hyperlink"/>
            <w:rFonts w:ascii="Arial" w:hAnsi="Arial" w:cs="Arial"/>
            <w:sz w:val="18"/>
            <w:szCs w:val="18"/>
            <w:lang w:val="de-DE"/>
          </w:rPr>
          <w:t>press@thinprint.com</w:t>
        </w:r>
      </w:hyperlink>
    </w:p>
    <w:p w14:paraId="51510C74" w14:textId="55FC4A82" w:rsidR="00140B17" w:rsidRDefault="00140B17">
      <w:pPr>
        <w:pStyle w:val="Text"/>
        <w:jc w:val="both"/>
        <w:rPr>
          <w:rFonts w:ascii="Arial" w:hAnsi="Arial" w:cs="Arial"/>
          <w:sz w:val="18"/>
          <w:szCs w:val="18"/>
          <w:lang w:val="de-DE"/>
        </w:rPr>
      </w:pPr>
    </w:p>
    <w:p w14:paraId="64B86389" w14:textId="77777777" w:rsidR="00140B17" w:rsidRPr="00442336" w:rsidRDefault="00140B17" w:rsidP="00140B17">
      <w:pPr>
        <w:spacing w:afterLines="20" w:after="48" w:line="360" w:lineRule="auto"/>
        <w:jc w:val="both"/>
        <w:rPr>
          <w:b/>
          <w:bCs/>
          <w:lang w:val="de-DE"/>
        </w:rPr>
      </w:pPr>
    </w:p>
    <w:p w14:paraId="4AC33006" w14:textId="0F44C9A6" w:rsidR="00140B17" w:rsidRPr="00442336" w:rsidRDefault="00140B17" w:rsidP="00442336">
      <w:pPr>
        <w:spacing w:afterLines="20" w:after="48" w:line="360" w:lineRule="auto"/>
        <w:jc w:val="both"/>
        <w:rPr>
          <w:rFonts w:ascii="Arial" w:hAnsi="Arial" w:cs="Arial"/>
          <w:sz w:val="18"/>
          <w:szCs w:val="18"/>
          <w:lang w:val="de-DE"/>
        </w:rPr>
      </w:pPr>
    </w:p>
    <w:sectPr w:rsidR="00140B17" w:rsidRPr="00442336">
      <w:headerReference w:type="default" r:id="rId13"/>
      <w:footerReference w:type="default" r:id="rId14"/>
      <w:pgSz w:w="11900" w:h="16840"/>
      <w:pgMar w:top="2268" w:right="170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1C63E" w14:textId="77777777" w:rsidR="00F80A13" w:rsidRDefault="00F80A13">
      <w:r>
        <w:separator/>
      </w:r>
    </w:p>
  </w:endnote>
  <w:endnote w:type="continuationSeparator" w:id="0">
    <w:p w14:paraId="0162EF45" w14:textId="77777777" w:rsidR="00F80A13" w:rsidRDefault="00F80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7BA6" w14:textId="77777777" w:rsidR="00DA7596" w:rsidRDefault="00DA7596">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45BD6" w14:textId="77777777" w:rsidR="00F80A13" w:rsidRDefault="00F80A13">
      <w:r>
        <w:separator/>
      </w:r>
    </w:p>
  </w:footnote>
  <w:footnote w:type="continuationSeparator" w:id="0">
    <w:p w14:paraId="3804EC95" w14:textId="77777777" w:rsidR="00F80A13" w:rsidRDefault="00F80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0FA3F" w14:textId="77777777" w:rsidR="00DA7596" w:rsidRDefault="00DA7596">
    <w:pPr>
      <w:pStyle w:val="Header"/>
      <w:tabs>
        <w:tab w:val="clear" w:pos="9072"/>
        <w:tab w:val="right" w:pos="8479"/>
      </w:tabs>
    </w:pPr>
    <w:r>
      <w:rPr>
        <w:noProof/>
      </w:rPr>
      <mc:AlternateContent>
        <mc:Choice Requires="wps">
          <w:drawing>
            <wp:anchor distT="152400" distB="152400" distL="152400" distR="152400" simplePos="0" relativeHeight="251658240" behindDoc="1" locked="0" layoutInCell="1" allowOverlap="1" wp14:anchorId="13B6F780" wp14:editId="6D41B566">
              <wp:simplePos x="0" y="0"/>
              <wp:positionH relativeFrom="page">
                <wp:posOffset>3355340</wp:posOffset>
              </wp:positionH>
              <wp:positionV relativeFrom="page">
                <wp:posOffset>426085</wp:posOffset>
              </wp:positionV>
              <wp:extent cx="3551555" cy="594995"/>
              <wp:effectExtent l="0" t="0" r="0" b="0"/>
              <wp:wrapNone/>
              <wp:docPr id="1073741826" name="officeArt object" descr="Text Box 1"/>
              <wp:cNvGraphicFramePr/>
              <a:graphic xmlns:a="http://schemas.openxmlformats.org/drawingml/2006/main">
                <a:graphicData uri="http://schemas.microsoft.com/office/word/2010/wordprocessingShape">
                  <wps:wsp>
                    <wps:cNvSpPr/>
                    <wps:spPr>
                      <a:xfrm>
                        <a:off x="0" y="0"/>
                        <a:ext cx="3551555" cy="594995"/>
                      </a:xfrm>
                      <a:prstGeom prst="rect">
                        <a:avLst/>
                      </a:prstGeom>
                      <a:solidFill>
                        <a:srgbClr val="FFFFFF"/>
                      </a:solidFill>
                      <a:ln w="12700" cap="flat">
                        <a:noFill/>
                        <a:miter lim="400000"/>
                      </a:ln>
                      <a:effectLst/>
                    </wps:spPr>
                    <wps:bodyPr/>
                  </wps:wsp>
                </a:graphicData>
              </a:graphic>
            </wp:anchor>
          </w:drawing>
        </mc:Choice>
        <mc:Fallback>
          <w:pict>
            <v:rect w14:anchorId="5B7EF433" id="officeArt object" o:spid="_x0000_s1026" alt="Text Box 1" style="position:absolute;margin-left:264.2pt;margin-top:33.55pt;width:279.65pt;height:46.8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" stroked="f" strokeweight="1pt">
              <v:stroke miterlimit="4"/>
              <w10:wrap anchorx="page" anchory="page"/>
            </v:rect>
          </w:pict>
        </mc:Fallback>
      </mc:AlternateContent>
    </w:r>
    <w:r>
      <w:rPr>
        <w:noProof/>
      </w:rPr>
      <mc:AlternateContent>
        <mc:Choice Requires="wps">
          <w:drawing>
            <wp:anchor distT="152400" distB="152400" distL="152400" distR="152400" simplePos="0" relativeHeight="251659264" behindDoc="1" locked="0" layoutInCell="1" allowOverlap="1" wp14:anchorId="0CD90A56" wp14:editId="7D6E3784">
              <wp:simplePos x="0" y="0"/>
              <wp:positionH relativeFrom="page">
                <wp:posOffset>4185284</wp:posOffset>
              </wp:positionH>
              <wp:positionV relativeFrom="page">
                <wp:posOffset>428625</wp:posOffset>
              </wp:positionV>
              <wp:extent cx="2295525" cy="638175"/>
              <wp:effectExtent l="0" t="0" r="0" b="0"/>
              <wp:wrapNone/>
              <wp:docPr id="1073741827" name="officeArt object" descr="Text Box 2"/>
              <wp:cNvGraphicFramePr/>
              <a:graphic xmlns:a="http://schemas.openxmlformats.org/drawingml/2006/main">
                <a:graphicData uri="http://schemas.microsoft.com/office/word/2010/wordprocessingShape">
                  <wps:wsp>
                    <wps:cNvSpPr txBox="1"/>
                    <wps:spPr>
                      <a:xfrm>
                        <a:off x="0" y="0"/>
                        <a:ext cx="2295525" cy="638175"/>
                      </a:xfrm>
                      <a:prstGeom prst="rect">
                        <a:avLst/>
                      </a:prstGeom>
                      <a:solidFill>
                        <a:srgbClr val="FFFFFF"/>
                      </a:solidFill>
                      <a:ln w="12700" cap="flat">
                        <a:noFill/>
                        <a:miter lim="400000"/>
                      </a:ln>
                      <a:effectLst/>
                    </wps:spPr>
                    <wps:txbx>
                      <w:txbxContent>
                        <w:p w14:paraId="6E2FFFC4" w14:textId="77777777" w:rsidR="00DA7596" w:rsidRDefault="00DA7596">
                          <w:pPr>
                            <w:pStyle w:val="Text"/>
                            <w:jc w:val="right"/>
                          </w:pPr>
                          <w:r>
                            <w:rPr>
                              <w:rFonts w:ascii="Arial" w:hAnsi="Arial"/>
                              <w:sz w:val="36"/>
                              <w:szCs w:val="36"/>
                            </w:rPr>
                            <w:t xml:space="preserve">Presseinformation  </w:t>
                          </w:r>
                        </w:p>
                      </w:txbxContent>
                    </wps:txbx>
                    <wps:bodyPr wrap="square" lIns="45719" tIns="45719" rIns="45719" bIns="45719" numCol="1" anchor="t">
                      <a:noAutofit/>
                    </wps:bodyPr>
                  </wps:wsp>
                </a:graphicData>
              </a:graphic>
            </wp:anchor>
          </w:drawing>
        </mc:Choice>
        <mc:Fallback>
          <w:pict>
            <v:shapetype w14:anchorId="0CD90A56" id="_x0000_t202" coordsize="21600,21600" o:spt="202" path="m,l,21600r21600,l21600,xe">
              <v:stroke joinstyle="miter"/>
              <v:path gradientshapeok="t" o:connecttype="rect"/>
            </v:shapetype>
            <v:shape id="officeArt object" o:spid="_x0000_s1026" type="#_x0000_t202" alt="Text Box 2" style="position:absolute;margin-left:329.55pt;margin-top:33.75pt;width:180.75pt;height:50.2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" stroked="f" strokeweight="1pt">
              <v:stroke miterlimit="4"/>
              <v:textbox inset="1.27mm,1.27mm,1.27mm,1.27mm">
                <w:txbxContent>
                  <w:p w14:paraId="6E2FFFC4" w14:textId="77777777" w:rsidR="00DA7596" w:rsidRDefault="00DA7596">
                    <w:pPr>
                      <w:pStyle w:val="Text"/>
                      <w:jc w:val="right"/>
                    </w:pPr>
                    <w:r>
                      <w:rPr>
                        <w:rFonts w:ascii="Arial" w:hAnsi="Arial"/>
                        <w:sz w:val="36"/>
                        <w:szCs w:val="36"/>
                      </w:rPr>
                      <w:t xml:space="preserve">Presseinformation  </w:t>
                    </w:r>
                  </w:p>
                </w:txbxContent>
              </v:textbox>
              <w10:wrap anchorx="page" anchory="page"/>
            </v:shape>
          </w:pict>
        </mc:Fallback>
      </mc:AlternateContent>
    </w:r>
    <w:r>
      <w:rPr>
        <w:noProof/>
      </w:rPr>
      <w:drawing>
        <wp:inline distT="0" distB="0" distL="0" distR="0" wp14:anchorId="0854BE97" wp14:editId="36204F3E">
          <wp:extent cx="1744768" cy="403587"/>
          <wp:effectExtent l="0" t="0" r="0" b="0"/>
          <wp:docPr id="1073741825" name="officeArt object" descr="6cm_thinprint-logo-orange-on-white.jpg"/>
          <wp:cNvGraphicFramePr/>
          <a:graphic xmlns:a="http://schemas.openxmlformats.org/drawingml/2006/main">
            <a:graphicData uri="http://schemas.openxmlformats.org/drawingml/2006/picture">
              <pic:pic xmlns:pic="http://schemas.openxmlformats.org/drawingml/2006/picture">
                <pic:nvPicPr>
                  <pic:cNvPr id="1073741825" name="6cm_thinprint-logo-orange-on-white.jpg" descr="6cm_thinprint-logo-orange-on-white.jpg"/>
                  <pic:cNvPicPr>
                    <a:picLocks noChangeAspect="1"/>
                  </pic:cNvPicPr>
                </pic:nvPicPr>
                <pic:blipFill>
                  <a:blip r:embed="rId1"/>
                  <a:stretch>
                    <a:fillRect/>
                  </a:stretch>
                </pic:blipFill>
                <pic:spPr>
                  <a:xfrm>
                    <a:off x="0" y="0"/>
                    <a:ext cx="1744768" cy="403587"/>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364BC2"/>
    <w:multiLevelType w:val="hybridMultilevel"/>
    <w:tmpl w:val="6EB2204E"/>
    <w:lvl w:ilvl="0" w:tplc="0A804EA4">
      <w:numFmt w:val="bullet"/>
      <w:lvlText w:val="-"/>
      <w:lvlJc w:val="left"/>
      <w:pPr>
        <w:ind w:left="720" w:hanging="360"/>
      </w:pPr>
      <w:rPr>
        <w:rFonts w:ascii="Arial" w:eastAsia="Arial Unicode M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0AB3E66"/>
    <w:multiLevelType w:val="hybridMultilevel"/>
    <w:tmpl w:val="39806A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85822401">
    <w:abstractNumId w:val="1"/>
  </w:num>
  <w:num w:numId="2" w16cid:durableId="963468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oNotDisplayPageBoundaries/>
  <w:displayBackgroundShape/>
  <w:trackRevisions/>
  <w:defaultTabStop w:val="79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269"/>
    <w:rsid w:val="00013257"/>
    <w:rsid w:val="000674DF"/>
    <w:rsid w:val="0006774F"/>
    <w:rsid w:val="001061C8"/>
    <w:rsid w:val="0010676E"/>
    <w:rsid w:val="0010705A"/>
    <w:rsid w:val="00122E7B"/>
    <w:rsid w:val="00130DE4"/>
    <w:rsid w:val="00131A7D"/>
    <w:rsid w:val="00133C2C"/>
    <w:rsid w:val="00140B17"/>
    <w:rsid w:val="001435EC"/>
    <w:rsid w:val="00174905"/>
    <w:rsid w:val="001823C1"/>
    <w:rsid w:val="001841F9"/>
    <w:rsid w:val="001A43B0"/>
    <w:rsid w:val="001C13BF"/>
    <w:rsid w:val="001C1D78"/>
    <w:rsid w:val="001C657E"/>
    <w:rsid w:val="001C7500"/>
    <w:rsid w:val="00207339"/>
    <w:rsid w:val="00216307"/>
    <w:rsid w:val="002229A2"/>
    <w:rsid w:val="0022624D"/>
    <w:rsid w:val="0024199C"/>
    <w:rsid w:val="002776FE"/>
    <w:rsid w:val="00291AC0"/>
    <w:rsid w:val="002B7948"/>
    <w:rsid w:val="002C5407"/>
    <w:rsid w:val="002E2C4D"/>
    <w:rsid w:val="0032216A"/>
    <w:rsid w:val="0033684B"/>
    <w:rsid w:val="00352BA3"/>
    <w:rsid w:val="00356886"/>
    <w:rsid w:val="00370434"/>
    <w:rsid w:val="003744F7"/>
    <w:rsid w:val="00377269"/>
    <w:rsid w:val="003A5768"/>
    <w:rsid w:val="003E4334"/>
    <w:rsid w:val="003F2FB9"/>
    <w:rsid w:val="0041290B"/>
    <w:rsid w:val="0044155E"/>
    <w:rsid w:val="00442307"/>
    <w:rsid w:val="00442336"/>
    <w:rsid w:val="00446CF5"/>
    <w:rsid w:val="004570ED"/>
    <w:rsid w:val="004607F8"/>
    <w:rsid w:val="00462064"/>
    <w:rsid w:val="00465C14"/>
    <w:rsid w:val="00475B4F"/>
    <w:rsid w:val="00496B1F"/>
    <w:rsid w:val="004C7C12"/>
    <w:rsid w:val="005242C0"/>
    <w:rsid w:val="00526379"/>
    <w:rsid w:val="005477FB"/>
    <w:rsid w:val="005677B4"/>
    <w:rsid w:val="00570D91"/>
    <w:rsid w:val="00574CEB"/>
    <w:rsid w:val="00591834"/>
    <w:rsid w:val="005B5287"/>
    <w:rsid w:val="005D1C48"/>
    <w:rsid w:val="005E09DA"/>
    <w:rsid w:val="005F677C"/>
    <w:rsid w:val="00605BA7"/>
    <w:rsid w:val="006101AD"/>
    <w:rsid w:val="00632A1A"/>
    <w:rsid w:val="00651035"/>
    <w:rsid w:val="00651293"/>
    <w:rsid w:val="006575A5"/>
    <w:rsid w:val="00674614"/>
    <w:rsid w:val="00682D26"/>
    <w:rsid w:val="006940E9"/>
    <w:rsid w:val="006C6358"/>
    <w:rsid w:val="006E6706"/>
    <w:rsid w:val="006E6C20"/>
    <w:rsid w:val="006F2563"/>
    <w:rsid w:val="00700B7E"/>
    <w:rsid w:val="00710221"/>
    <w:rsid w:val="00741893"/>
    <w:rsid w:val="007624E4"/>
    <w:rsid w:val="00762C71"/>
    <w:rsid w:val="00765160"/>
    <w:rsid w:val="00781FB2"/>
    <w:rsid w:val="00782549"/>
    <w:rsid w:val="007B1A77"/>
    <w:rsid w:val="007B2372"/>
    <w:rsid w:val="007F4D42"/>
    <w:rsid w:val="00800C9E"/>
    <w:rsid w:val="0080428E"/>
    <w:rsid w:val="008106DB"/>
    <w:rsid w:val="00816810"/>
    <w:rsid w:val="0083110F"/>
    <w:rsid w:val="00857051"/>
    <w:rsid w:val="00890318"/>
    <w:rsid w:val="00897B2F"/>
    <w:rsid w:val="008C3D7A"/>
    <w:rsid w:val="008E2FB7"/>
    <w:rsid w:val="008F2896"/>
    <w:rsid w:val="00900D64"/>
    <w:rsid w:val="00902019"/>
    <w:rsid w:val="00912F3A"/>
    <w:rsid w:val="00916951"/>
    <w:rsid w:val="009331D3"/>
    <w:rsid w:val="00952B74"/>
    <w:rsid w:val="009777B3"/>
    <w:rsid w:val="009902AE"/>
    <w:rsid w:val="009C0735"/>
    <w:rsid w:val="009C5BD6"/>
    <w:rsid w:val="009D11C2"/>
    <w:rsid w:val="009D6E02"/>
    <w:rsid w:val="00A06432"/>
    <w:rsid w:val="00A302AA"/>
    <w:rsid w:val="00A507AB"/>
    <w:rsid w:val="00A543BA"/>
    <w:rsid w:val="00A619C0"/>
    <w:rsid w:val="00A805C4"/>
    <w:rsid w:val="00AA4109"/>
    <w:rsid w:val="00AC229E"/>
    <w:rsid w:val="00AC68B2"/>
    <w:rsid w:val="00AE0330"/>
    <w:rsid w:val="00AF0176"/>
    <w:rsid w:val="00B00810"/>
    <w:rsid w:val="00B12954"/>
    <w:rsid w:val="00B248A1"/>
    <w:rsid w:val="00B51232"/>
    <w:rsid w:val="00B910C8"/>
    <w:rsid w:val="00BB53D3"/>
    <w:rsid w:val="00BB7418"/>
    <w:rsid w:val="00BC553F"/>
    <w:rsid w:val="00BE343F"/>
    <w:rsid w:val="00BE7277"/>
    <w:rsid w:val="00C05191"/>
    <w:rsid w:val="00C27158"/>
    <w:rsid w:val="00C651B1"/>
    <w:rsid w:val="00CA0F4F"/>
    <w:rsid w:val="00CA453C"/>
    <w:rsid w:val="00CE0CB3"/>
    <w:rsid w:val="00D065A2"/>
    <w:rsid w:val="00D20F42"/>
    <w:rsid w:val="00D5252E"/>
    <w:rsid w:val="00D6409B"/>
    <w:rsid w:val="00D679BD"/>
    <w:rsid w:val="00D73292"/>
    <w:rsid w:val="00D96390"/>
    <w:rsid w:val="00DA7596"/>
    <w:rsid w:val="00DB47F1"/>
    <w:rsid w:val="00DD5A87"/>
    <w:rsid w:val="00E01271"/>
    <w:rsid w:val="00E159E5"/>
    <w:rsid w:val="00E228D3"/>
    <w:rsid w:val="00E24E41"/>
    <w:rsid w:val="00E81402"/>
    <w:rsid w:val="00EB52AE"/>
    <w:rsid w:val="00EE1FAC"/>
    <w:rsid w:val="00F13425"/>
    <w:rsid w:val="00F16742"/>
    <w:rsid w:val="00F27FB2"/>
    <w:rsid w:val="00F51FE1"/>
    <w:rsid w:val="00F5507C"/>
    <w:rsid w:val="00F67EF1"/>
    <w:rsid w:val="00F766D8"/>
    <w:rsid w:val="00F80A13"/>
    <w:rsid w:val="00F8429B"/>
    <w:rsid w:val="00FC4EC5"/>
    <w:rsid w:val="00FD1568"/>
    <w:rsid w:val="00FF3709"/>
    <w:rsid w:val="00FF66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DE980"/>
  <w15:docId w15:val="{5FCF2643-58E9-4962-9299-59D18D99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3">
    <w:name w:val="heading 3"/>
    <w:basedOn w:val="Normal"/>
    <w:link w:val="Heading3Char"/>
    <w:uiPriority w:val="9"/>
    <w:qFormat/>
    <w:rsid w:val="001C13B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36"/>
        <w:tab w:val="right" w:pos="9072"/>
      </w:tabs>
    </w:pPr>
    <w:rPr>
      <w:rFonts w:cs="Arial Unicode MS"/>
      <w:color w:val="000000"/>
      <w:u w:color="000000"/>
    </w:rPr>
  </w:style>
  <w:style w:type="paragraph" w:customStyle="1" w:styleId="Text">
    <w:name w:val="Text"/>
    <w:rPr>
      <w:rFonts w:cs="Arial Unicode MS"/>
      <w:color w:val="000000"/>
      <w:u w:color="000000"/>
      <w:lang w:val="it-IT"/>
      <w14:textOutline w14:w="0" w14:cap="flat" w14:cmpd="sng" w14:algn="ctr">
        <w14:noFill/>
        <w14:prstDash w14:val="solid"/>
        <w14:bevel/>
      </w14:textOutline>
    </w:rPr>
  </w:style>
  <w:style w:type="paragraph" w:customStyle="1" w:styleId="Kopf-undFuzeilen">
    <w:name w:val="Kopf- und Fußzeilen"/>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Emphasis1">
    <w:name w:val="Emphasis1"/>
    <w:pPr>
      <w:spacing w:before="100" w:after="100"/>
    </w:pPr>
    <w:rPr>
      <w:rFonts w:cs="Arial Unicode MS"/>
      <w:color w:val="000000"/>
      <w:sz w:val="24"/>
      <w:szCs w:val="24"/>
      <w:u w:color="000000"/>
    </w:rPr>
  </w:style>
  <w:style w:type="paragraph" w:customStyle="1" w:styleId="Standard1">
    <w:name w:val="Standard1"/>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Arial" w:eastAsia="Arial" w:hAnsi="Arial" w:cs="Arial"/>
      <w:outline w:val="0"/>
      <w:color w:val="000000"/>
      <w:sz w:val="22"/>
      <w:szCs w:val="22"/>
      <w:u w:val="single" w:color="000000"/>
    </w:rPr>
  </w:style>
  <w:style w:type="paragraph" w:customStyle="1" w:styleId="Body">
    <w:name w:val="Body"/>
    <w:rPr>
      <w:rFonts w:ascii="Cambria" w:hAnsi="Cambria" w:cs="Arial Unicode MS"/>
      <w:color w:val="000000"/>
      <w:sz w:val="24"/>
      <w:szCs w:val="24"/>
      <w:u w:color="000000"/>
      <w:lang w:val="en-US"/>
    </w:rPr>
  </w:style>
  <w:style w:type="paragraph" w:styleId="CommentText">
    <w:name w:val="annotation text"/>
    <w:link w:val="CommentTextChar"/>
    <w:rPr>
      <w:rFonts w:cs="Arial Unicode MS"/>
      <w:color w:val="000000"/>
      <w:u w:color="00000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B74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418"/>
    <w:rPr>
      <w:rFonts w:ascii="Segoe UI" w:hAnsi="Segoe UI" w:cs="Segoe UI"/>
      <w:sz w:val="18"/>
      <w:szCs w:val="18"/>
      <w:lang w:val="en-US" w:eastAsia="en-US"/>
    </w:rPr>
  </w:style>
  <w:style w:type="character" w:styleId="UnresolvedMention">
    <w:name w:val="Unresolved Mention"/>
    <w:basedOn w:val="DefaultParagraphFont"/>
    <w:uiPriority w:val="99"/>
    <w:semiHidden/>
    <w:unhideWhenUsed/>
    <w:rsid w:val="00F8429B"/>
    <w:rPr>
      <w:color w:val="605E5C"/>
      <w:shd w:val="clear" w:color="auto" w:fill="E1DFDD"/>
    </w:rPr>
  </w:style>
  <w:style w:type="character" w:styleId="Strong">
    <w:name w:val="Strong"/>
    <w:basedOn w:val="DefaultParagraphFont"/>
    <w:uiPriority w:val="22"/>
    <w:qFormat/>
    <w:rsid w:val="008106DB"/>
    <w:rPr>
      <w:b/>
      <w:bCs/>
    </w:rPr>
  </w:style>
  <w:style w:type="paragraph" w:styleId="CommentSubject">
    <w:name w:val="annotation subject"/>
    <w:basedOn w:val="CommentText"/>
    <w:next w:val="CommentText"/>
    <w:link w:val="CommentSubjectChar"/>
    <w:uiPriority w:val="99"/>
    <w:semiHidden/>
    <w:unhideWhenUsed/>
    <w:rsid w:val="00F51FE1"/>
    <w:rPr>
      <w:rFonts w:cs="Times New Roman"/>
      <w:b/>
      <w:bCs/>
      <w:color w:val="auto"/>
      <w:lang w:val="en-US" w:eastAsia="en-US"/>
    </w:rPr>
  </w:style>
  <w:style w:type="character" w:customStyle="1" w:styleId="CommentTextChar">
    <w:name w:val="Comment Text Char"/>
    <w:basedOn w:val="DefaultParagraphFont"/>
    <w:link w:val="CommentText"/>
    <w:rsid w:val="00F51FE1"/>
    <w:rPr>
      <w:rFonts w:cs="Arial Unicode MS"/>
      <w:color w:val="000000"/>
      <w:u w:color="000000"/>
      <w:lang w:val="de-DE"/>
    </w:rPr>
  </w:style>
  <w:style w:type="character" w:customStyle="1" w:styleId="CommentSubjectChar">
    <w:name w:val="Comment Subject Char"/>
    <w:basedOn w:val="CommentTextChar"/>
    <w:link w:val="CommentSubject"/>
    <w:uiPriority w:val="99"/>
    <w:semiHidden/>
    <w:rsid w:val="00F51FE1"/>
    <w:rPr>
      <w:rFonts w:cs="Arial Unicode MS"/>
      <w:b/>
      <w:bCs/>
      <w:color w:val="000000"/>
      <w:u w:color="000000"/>
      <w:lang w:val="en-US" w:eastAsia="en-US"/>
    </w:rPr>
  </w:style>
  <w:style w:type="character" w:customStyle="1" w:styleId="Heading3Char">
    <w:name w:val="Heading 3 Char"/>
    <w:basedOn w:val="DefaultParagraphFont"/>
    <w:link w:val="Heading3"/>
    <w:uiPriority w:val="9"/>
    <w:rsid w:val="001C13BF"/>
    <w:rPr>
      <w:rFonts w:eastAsia="Times New Roman"/>
      <w:b/>
      <w:bCs/>
      <w:sz w:val="27"/>
      <w:szCs w:val="27"/>
      <w:bdr w:val="none" w:sz="0" w:space="0" w:color="auto"/>
    </w:rPr>
  </w:style>
  <w:style w:type="paragraph" w:styleId="NormalWeb">
    <w:name w:val="Normal (Web)"/>
    <w:basedOn w:val="Normal"/>
    <w:uiPriority w:val="99"/>
    <w:semiHidden/>
    <w:unhideWhenUsed/>
    <w:rsid w:val="00E0127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e-DE" w:eastAsia="de-DE"/>
    </w:rPr>
  </w:style>
  <w:style w:type="paragraph" w:styleId="Revision">
    <w:name w:val="Revision"/>
    <w:hidden/>
    <w:uiPriority w:val="99"/>
    <w:semiHidden/>
    <w:rsid w:val="00FF66C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ListParagraph">
    <w:name w:val="List Paragraph"/>
    <w:basedOn w:val="Normal"/>
    <w:uiPriority w:val="34"/>
    <w:qFormat/>
    <w:rsid w:val="00700B7E"/>
    <w:pPr>
      <w:ind w:left="720"/>
      <w:contextualSpacing/>
    </w:pPr>
  </w:style>
  <w:style w:type="character" w:styleId="FollowedHyperlink">
    <w:name w:val="FollowedHyperlink"/>
    <w:basedOn w:val="DefaultParagraphFont"/>
    <w:uiPriority w:val="99"/>
    <w:semiHidden/>
    <w:unhideWhenUsed/>
    <w:rsid w:val="00174905"/>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81610">
      <w:bodyDiv w:val="1"/>
      <w:marLeft w:val="0"/>
      <w:marRight w:val="0"/>
      <w:marTop w:val="0"/>
      <w:marBottom w:val="0"/>
      <w:divBdr>
        <w:top w:val="none" w:sz="0" w:space="0" w:color="auto"/>
        <w:left w:val="none" w:sz="0" w:space="0" w:color="auto"/>
        <w:bottom w:val="none" w:sz="0" w:space="0" w:color="auto"/>
        <w:right w:val="none" w:sz="0" w:space="0" w:color="auto"/>
      </w:divBdr>
    </w:div>
    <w:div w:id="715660136">
      <w:bodyDiv w:val="1"/>
      <w:marLeft w:val="0"/>
      <w:marRight w:val="0"/>
      <w:marTop w:val="0"/>
      <w:marBottom w:val="0"/>
      <w:divBdr>
        <w:top w:val="none" w:sz="0" w:space="0" w:color="auto"/>
        <w:left w:val="none" w:sz="0" w:space="0" w:color="auto"/>
        <w:bottom w:val="none" w:sz="0" w:space="0" w:color="auto"/>
        <w:right w:val="none" w:sz="0" w:space="0" w:color="auto"/>
      </w:divBdr>
    </w:div>
    <w:div w:id="769473727">
      <w:bodyDiv w:val="1"/>
      <w:marLeft w:val="0"/>
      <w:marRight w:val="0"/>
      <w:marTop w:val="0"/>
      <w:marBottom w:val="0"/>
      <w:divBdr>
        <w:top w:val="none" w:sz="0" w:space="0" w:color="auto"/>
        <w:left w:val="none" w:sz="0" w:space="0" w:color="auto"/>
        <w:bottom w:val="none" w:sz="0" w:space="0" w:color="auto"/>
        <w:right w:val="none" w:sz="0" w:space="0" w:color="auto"/>
      </w:divBdr>
    </w:div>
    <w:div w:id="1108505040">
      <w:bodyDiv w:val="1"/>
      <w:marLeft w:val="0"/>
      <w:marRight w:val="0"/>
      <w:marTop w:val="0"/>
      <w:marBottom w:val="0"/>
      <w:divBdr>
        <w:top w:val="none" w:sz="0" w:space="0" w:color="auto"/>
        <w:left w:val="none" w:sz="0" w:space="0" w:color="auto"/>
        <w:bottom w:val="none" w:sz="0" w:space="0" w:color="auto"/>
        <w:right w:val="none" w:sz="0" w:space="0" w:color="auto"/>
      </w:divBdr>
    </w:div>
    <w:div w:id="1304193350">
      <w:bodyDiv w:val="1"/>
      <w:marLeft w:val="0"/>
      <w:marRight w:val="0"/>
      <w:marTop w:val="0"/>
      <w:marBottom w:val="0"/>
      <w:divBdr>
        <w:top w:val="none" w:sz="0" w:space="0" w:color="auto"/>
        <w:left w:val="none" w:sz="0" w:space="0" w:color="auto"/>
        <w:bottom w:val="none" w:sz="0" w:space="0" w:color="auto"/>
        <w:right w:val="none" w:sz="0" w:space="0" w:color="auto"/>
      </w:divBdr>
    </w:div>
    <w:div w:id="1410151513">
      <w:bodyDiv w:val="1"/>
      <w:marLeft w:val="0"/>
      <w:marRight w:val="0"/>
      <w:marTop w:val="0"/>
      <w:marBottom w:val="0"/>
      <w:divBdr>
        <w:top w:val="none" w:sz="0" w:space="0" w:color="auto"/>
        <w:left w:val="none" w:sz="0" w:space="0" w:color="auto"/>
        <w:bottom w:val="none" w:sz="0" w:space="0" w:color="auto"/>
        <w:right w:val="none" w:sz="0" w:space="0" w:color="auto"/>
      </w:divBdr>
    </w:div>
    <w:div w:id="1515455231">
      <w:bodyDiv w:val="1"/>
      <w:marLeft w:val="0"/>
      <w:marRight w:val="0"/>
      <w:marTop w:val="0"/>
      <w:marBottom w:val="0"/>
      <w:divBdr>
        <w:top w:val="none" w:sz="0" w:space="0" w:color="auto"/>
        <w:left w:val="none" w:sz="0" w:space="0" w:color="auto"/>
        <w:bottom w:val="none" w:sz="0" w:space="0" w:color="auto"/>
        <w:right w:val="none" w:sz="0" w:space="0" w:color="auto"/>
      </w:divBdr>
    </w:div>
    <w:div w:id="1679188260">
      <w:bodyDiv w:val="1"/>
      <w:marLeft w:val="0"/>
      <w:marRight w:val="0"/>
      <w:marTop w:val="0"/>
      <w:marBottom w:val="0"/>
      <w:divBdr>
        <w:top w:val="none" w:sz="0" w:space="0" w:color="auto"/>
        <w:left w:val="none" w:sz="0" w:space="0" w:color="auto"/>
        <w:bottom w:val="none" w:sz="0" w:space="0" w:color="auto"/>
        <w:right w:val="none" w:sz="0" w:space="0" w:color="auto"/>
      </w:divBdr>
    </w:div>
    <w:div w:id="1705866221">
      <w:bodyDiv w:val="1"/>
      <w:marLeft w:val="0"/>
      <w:marRight w:val="0"/>
      <w:marTop w:val="0"/>
      <w:marBottom w:val="0"/>
      <w:divBdr>
        <w:top w:val="none" w:sz="0" w:space="0" w:color="auto"/>
        <w:left w:val="none" w:sz="0" w:space="0" w:color="auto"/>
        <w:bottom w:val="none" w:sz="0" w:space="0" w:color="auto"/>
        <w:right w:val="none" w:sz="0" w:space="0" w:color="auto"/>
      </w:divBdr>
    </w:div>
    <w:div w:id="2035155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ess@thinprint.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zuremarketplace.microsoft.com/de-de/marketplace/apps/thinprintgmbh.thinprint_engine_ps?tab=overview"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25C7E512D6E32A4FBBC72D605A1CB759" ma:contentTypeVersion="11" ma:contentTypeDescription="Ein neues Dokument erstellen." ma:contentTypeScope="" ma:versionID="335c3bf9b72dc1ab11e28a0b35c50384">
  <xsd:schema xmlns:xsd="http://www.w3.org/2001/XMLSchema" xmlns:xs="http://www.w3.org/2001/XMLSchema" xmlns:p="http://schemas.microsoft.com/office/2006/metadata/properties" xmlns:ns3="aee1e13e-d9f1-4df4-8bc7-d125cec368eb" xmlns:ns4="0e856d8e-035a-4d6d-98a0-217c8fd47f37" targetNamespace="http://schemas.microsoft.com/office/2006/metadata/properties" ma:root="true" ma:fieldsID="57dc38280cfe7f41cb40f3838e5a8db3" ns3:_="" ns4:_="">
    <xsd:import namespace="aee1e13e-d9f1-4df4-8bc7-d125cec368eb"/>
    <xsd:import namespace="0e856d8e-035a-4d6d-98a0-217c8fd47f3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e1e13e-d9f1-4df4-8bc7-d125cec368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856d8e-035a-4d6d-98a0-217c8fd47f37"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50E7ED-1A03-4D79-9A2F-D09CFCC38ADF}">
  <ds:schemaRefs>
    <ds:schemaRef ds:uri="http://schemas.openxmlformats.org/officeDocument/2006/bibliography"/>
  </ds:schemaRefs>
</ds:datastoreItem>
</file>

<file path=customXml/itemProps2.xml><?xml version="1.0" encoding="utf-8"?>
<ds:datastoreItem xmlns:ds="http://schemas.openxmlformats.org/officeDocument/2006/customXml" ds:itemID="{7639D5EF-2A9B-4010-8E15-99A3CD828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e1e13e-d9f1-4df4-8bc7-d125cec368eb"/>
    <ds:schemaRef ds:uri="0e856d8e-035a-4d6d-98a0-217c8fd47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3EB4E0-3F2F-4CDE-8D86-172E2DB58C09}">
  <ds:schemaRefs>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purl.org/dc/terms/"/>
    <ds:schemaRef ds:uri="aee1e13e-d9f1-4df4-8bc7-d125cec368eb"/>
    <ds:schemaRef ds:uri="http://purl.org/dc/elements/1.1/"/>
    <ds:schemaRef ds:uri="http://purl.org/dc/dcmitype/"/>
    <ds:schemaRef ds:uri="0e856d8e-035a-4d6d-98a0-217c8fd47f37"/>
    <ds:schemaRef ds:uri="http://www.w3.org/XML/1998/namespace"/>
  </ds:schemaRefs>
</ds:datastoreItem>
</file>

<file path=customXml/itemProps4.xml><?xml version="1.0" encoding="utf-8"?>
<ds:datastoreItem xmlns:ds="http://schemas.openxmlformats.org/officeDocument/2006/customXml" ds:itemID="{CD60BD8C-82E1-4991-BF10-4485FDB6FF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629</Words>
  <Characters>3965</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ermöglicht VPN-freies, optimiertes Drucken jetzt auch für Private Clouds auf Azure </vt:lpstr>
      <vt:lpstr>Brother und ThinPrint vertiefen OEM-Partnerschaft</vt:lpstr>
    </vt:vector>
  </TitlesOfParts>
  <Company>ThinPrint</Company>
  <LinksUpToDate>false</LinksUpToDate>
  <CharactersWithSpaces>4585</CharactersWithSpaces>
  <SharedDoc>false</SharedDoc>
  <HyperlinkBase>https://azuremarketplace.microsoft.com/de-de/marketplace/apps/thinprintgmbh.thinprint_engine_ps?tab=overview</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ermöglicht VPN-freies, optimiertes Drucken jetzt auch für Private Clouds auf Azure </dc:title>
  <dc:subject>ThinPrint ermöglicht VPN-freies, optimiertes Drucken jetzt auch für Private Clouds auf Azure </dc:subject>
  <dc:creator>ThinPrint</dc:creator>
  <cp:keywords>Azure Drucken, Private Cloud Drucken, Hochverfügbarkeit, HA, High Availability, Druckserver, Failover, VMware Drucken, Citrix Drucken, Windows DruckenMicrosoft Drucken</cp:keywords>
  <dc:description>ThinPrint ermöglicht VPN-freies, optimiertes Drucken jetzt auch für Private Clouds auf Azure </dc:description>
  <cp:lastModifiedBy>Silke Kluckert</cp:lastModifiedBy>
  <cp:revision>4</cp:revision>
  <cp:lastPrinted>2023-02-28T10:26:00Z</cp:lastPrinted>
  <dcterms:created xsi:type="dcterms:W3CDTF">2023-02-28T11:22:00Z</dcterms:created>
  <dcterms:modified xsi:type="dcterms:W3CDTF">2023-03-01T10:26:00Z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0x01010025C7E512D6E32A4FBBC72D605A1CB759</vt:lpwstr>
  </property>
</Properties>
</file>